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ascii="仿宋" w:hAnsi="仿宋" w:eastAsia="仿宋"/>
          <w:color w:val="000000"/>
          <w:kern w:val="0"/>
          <w:sz w:val="36"/>
          <w:szCs w:val="36"/>
        </w:rPr>
      </w:pPr>
      <w:r>
        <w:rPr>
          <w:rFonts w:hint="eastAsia" w:ascii="仿宋" w:hAnsi="仿宋" w:eastAsia="仿宋"/>
          <w:color w:val="000000"/>
          <w:kern w:val="0"/>
          <w:sz w:val="36"/>
          <w:szCs w:val="36"/>
        </w:rPr>
        <w:t>附件2:</w:t>
      </w:r>
    </w:p>
    <w:p>
      <w:pPr>
        <w:spacing w:line="600" w:lineRule="exact"/>
        <w:ind w:firstLine="590" w:firstLineChars="196"/>
        <w:rPr>
          <w:rFonts w:ascii="仿宋" w:hAnsi="仿宋" w:eastAsia="仿宋"/>
          <w:b/>
          <w:color w:val="000000"/>
          <w:kern w:val="0"/>
          <w:sz w:val="30"/>
          <w:szCs w:val="30"/>
        </w:rPr>
      </w:pPr>
      <w:r>
        <w:rPr>
          <w:rFonts w:hint="eastAsia" w:ascii="仿宋" w:hAnsi="仿宋" w:eastAsia="仿宋"/>
          <w:b/>
          <w:color w:val="000000"/>
          <w:kern w:val="0"/>
          <w:sz w:val="30"/>
          <w:szCs w:val="30"/>
        </w:rPr>
        <w:t>计算机与信息学院分党校第十</w:t>
      </w:r>
      <w:r>
        <w:rPr>
          <w:rFonts w:hint="eastAsia" w:ascii="仿宋" w:hAnsi="仿宋" w:eastAsia="仿宋"/>
          <w:b/>
          <w:color w:val="000000"/>
          <w:kern w:val="0"/>
          <w:sz w:val="30"/>
          <w:szCs w:val="30"/>
          <w:lang w:val="en-US" w:eastAsia="zh-CN"/>
        </w:rPr>
        <w:t>三</w:t>
      </w:r>
      <w:r>
        <w:rPr>
          <w:rFonts w:hint="eastAsia" w:ascii="仿宋" w:hAnsi="仿宋" w:eastAsia="仿宋"/>
          <w:b/>
          <w:color w:val="000000"/>
          <w:kern w:val="0"/>
          <w:sz w:val="30"/>
          <w:szCs w:val="30"/>
        </w:rPr>
        <w:t>期预备党员培训班教学安排表</w:t>
      </w:r>
    </w:p>
    <w:tbl>
      <w:tblPr>
        <w:tblStyle w:val="14"/>
        <w:tblW w:w="10632" w:type="dxa"/>
        <w:tblInd w:w="-17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5"/>
        <w:gridCol w:w="992"/>
        <w:gridCol w:w="1276"/>
        <w:gridCol w:w="1134"/>
        <w:gridCol w:w="2126"/>
        <w:gridCol w:w="1276"/>
        <w:gridCol w:w="709"/>
        <w:gridCol w:w="1055"/>
        <w:gridCol w:w="9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35" w:type="dxa"/>
            <w:vAlign w:val="center"/>
          </w:tcPr>
          <w:p>
            <w:pPr>
              <w:autoSpaceDE w:val="0"/>
              <w:autoSpaceDN w:val="0"/>
              <w:spacing w:line="280" w:lineRule="exact"/>
              <w:jc w:val="left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  <w:lang w:val="zh-CN"/>
              </w:rPr>
              <w:t>日期</w:t>
            </w:r>
          </w:p>
        </w:tc>
        <w:tc>
          <w:tcPr>
            <w:tcW w:w="992" w:type="dxa"/>
            <w:vAlign w:val="center"/>
          </w:tcPr>
          <w:p>
            <w:pPr>
              <w:autoSpaceDE w:val="0"/>
              <w:autoSpaceDN w:val="0"/>
              <w:spacing w:line="280" w:lineRule="exact"/>
              <w:jc w:val="left"/>
              <w:rPr>
                <w:rFonts w:ascii="宋体" w:hAnsi="宋体"/>
                <w:szCs w:val="21"/>
                <w:lang w:val="zh-CN"/>
              </w:rPr>
            </w:pPr>
            <w:r>
              <w:rPr>
                <w:rFonts w:hint="eastAsia" w:ascii="宋体" w:hAnsi="宋体"/>
                <w:szCs w:val="21"/>
                <w:lang w:val="zh-CN"/>
              </w:rPr>
              <w:t>时间</w:t>
            </w:r>
          </w:p>
        </w:tc>
        <w:tc>
          <w:tcPr>
            <w:tcW w:w="1276" w:type="dxa"/>
            <w:vAlign w:val="center"/>
          </w:tcPr>
          <w:p>
            <w:pPr>
              <w:autoSpaceDE w:val="0"/>
              <w:autoSpaceDN w:val="0"/>
              <w:spacing w:line="280" w:lineRule="exact"/>
              <w:jc w:val="left"/>
              <w:rPr>
                <w:rFonts w:ascii="宋体" w:hAnsi="宋体"/>
                <w:szCs w:val="21"/>
                <w:lang w:val="zh-CN"/>
              </w:rPr>
            </w:pPr>
            <w:r>
              <w:rPr>
                <w:rFonts w:hint="eastAsia" w:ascii="宋体" w:hAnsi="宋体"/>
                <w:szCs w:val="21"/>
                <w:lang w:val="zh-CN"/>
              </w:rPr>
              <w:t>授课教师（主持人）</w:t>
            </w:r>
          </w:p>
        </w:tc>
        <w:tc>
          <w:tcPr>
            <w:tcW w:w="1134" w:type="dxa"/>
            <w:vAlign w:val="center"/>
          </w:tcPr>
          <w:p>
            <w:pPr>
              <w:autoSpaceDE w:val="0"/>
              <w:autoSpaceDN w:val="0"/>
              <w:spacing w:line="280" w:lineRule="exact"/>
              <w:jc w:val="left"/>
              <w:rPr>
                <w:rFonts w:ascii="宋体" w:hAnsi="宋体"/>
                <w:szCs w:val="21"/>
                <w:lang w:val="zh-CN"/>
              </w:rPr>
            </w:pPr>
            <w:r>
              <w:rPr>
                <w:rFonts w:hint="eastAsia" w:ascii="宋体" w:hAnsi="宋体"/>
                <w:szCs w:val="21"/>
                <w:lang w:val="zh-CN"/>
              </w:rPr>
              <w:t>职务</w:t>
            </w:r>
          </w:p>
          <w:p>
            <w:pPr>
              <w:autoSpaceDE w:val="0"/>
              <w:autoSpaceDN w:val="0"/>
              <w:spacing w:line="280" w:lineRule="exact"/>
              <w:jc w:val="left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  <w:lang w:val="zh-CN"/>
              </w:rPr>
              <w:t>（职称）</w:t>
            </w:r>
          </w:p>
        </w:tc>
        <w:tc>
          <w:tcPr>
            <w:tcW w:w="2126" w:type="dxa"/>
            <w:vAlign w:val="center"/>
          </w:tcPr>
          <w:p>
            <w:pPr>
              <w:autoSpaceDE w:val="0"/>
              <w:autoSpaceDN w:val="0"/>
              <w:spacing w:line="280" w:lineRule="exact"/>
              <w:jc w:val="left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  <w:lang w:val="zh-CN"/>
              </w:rPr>
              <w:t>学习（活动）内容</w:t>
            </w:r>
          </w:p>
        </w:tc>
        <w:tc>
          <w:tcPr>
            <w:tcW w:w="1276" w:type="dxa"/>
            <w:vAlign w:val="center"/>
          </w:tcPr>
          <w:p>
            <w:pPr>
              <w:autoSpaceDE w:val="0"/>
              <w:autoSpaceDN w:val="0"/>
              <w:spacing w:line="280" w:lineRule="exact"/>
              <w:jc w:val="left"/>
              <w:rPr>
                <w:rFonts w:ascii="宋体" w:hAnsi="宋体"/>
                <w:szCs w:val="21"/>
                <w:lang w:val="zh-CN"/>
              </w:rPr>
            </w:pPr>
            <w:r>
              <w:rPr>
                <w:rFonts w:hint="eastAsia" w:ascii="宋体" w:hAnsi="宋体"/>
                <w:szCs w:val="21"/>
                <w:lang w:val="zh-CN"/>
              </w:rPr>
              <w:t>培训</w:t>
            </w:r>
          </w:p>
          <w:p>
            <w:pPr>
              <w:autoSpaceDE w:val="0"/>
              <w:autoSpaceDN w:val="0"/>
              <w:spacing w:line="280" w:lineRule="exact"/>
              <w:jc w:val="left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  <w:lang w:val="zh-CN"/>
              </w:rPr>
              <w:t>形式</w:t>
            </w:r>
          </w:p>
        </w:tc>
        <w:tc>
          <w:tcPr>
            <w:tcW w:w="709" w:type="dxa"/>
          </w:tcPr>
          <w:p>
            <w:pPr>
              <w:autoSpaceDE w:val="0"/>
              <w:autoSpaceDN w:val="0"/>
              <w:spacing w:line="280" w:lineRule="exact"/>
              <w:jc w:val="left"/>
              <w:rPr>
                <w:rFonts w:ascii="宋体" w:hAnsi="宋体"/>
                <w:szCs w:val="21"/>
                <w:lang w:val="zh-CN"/>
              </w:rPr>
            </w:pPr>
            <w:r>
              <w:rPr>
                <w:rFonts w:hint="eastAsia" w:ascii="宋体" w:hAnsi="宋体"/>
                <w:szCs w:val="21"/>
                <w:lang w:val="zh-CN"/>
              </w:rPr>
              <w:t>培训学时</w:t>
            </w:r>
          </w:p>
        </w:tc>
        <w:tc>
          <w:tcPr>
            <w:tcW w:w="1055" w:type="dxa"/>
          </w:tcPr>
          <w:p>
            <w:pPr>
              <w:autoSpaceDE w:val="0"/>
              <w:autoSpaceDN w:val="0"/>
              <w:spacing w:line="280" w:lineRule="exact"/>
              <w:jc w:val="left"/>
              <w:rPr>
                <w:rFonts w:ascii="宋体" w:hAnsi="宋体"/>
                <w:szCs w:val="21"/>
                <w:lang w:val="zh-CN"/>
              </w:rPr>
            </w:pPr>
            <w:r>
              <w:rPr>
                <w:rFonts w:hint="eastAsia" w:ascii="宋体" w:hAnsi="宋体"/>
                <w:szCs w:val="21"/>
                <w:lang w:val="zh-CN"/>
              </w:rPr>
              <w:t>培训</w:t>
            </w:r>
          </w:p>
          <w:p>
            <w:pPr>
              <w:autoSpaceDE w:val="0"/>
              <w:autoSpaceDN w:val="0"/>
              <w:spacing w:line="280" w:lineRule="exact"/>
              <w:jc w:val="left"/>
              <w:rPr>
                <w:rFonts w:ascii="宋体" w:hAnsi="宋体"/>
                <w:szCs w:val="21"/>
                <w:lang w:val="zh-CN"/>
              </w:rPr>
            </w:pPr>
            <w:r>
              <w:rPr>
                <w:rFonts w:hint="eastAsia" w:ascii="宋体" w:hAnsi="宋体"/>
                <w:szCs w:val="21"/>
                <w:lang w:val="zh-CN"/>
              </w:rPr>
              <w:t>地点</w:t>
            </w:r>
          </w:p>
        </w:tc>
        <w:tc>
          <w:tcPr>
            <w:tcW w:w="929" w:type="dxa"/>
            <w:vAlign w:val="center"/>
          </w:tcPr>
          <w:p>
            <w:pPr>
              <w:autoSpaceDE w:val="0"/>
              <w:autoSpaceDN w:val="0"/>
              <w:jc w:val="left"/>
              <w:rPr>
                <w:rFonts w:ascii="宋体" w:hAnsi="宋体"/>
                <w:sz w:val="24"/>
                <w:lang w:val="zh-CN"/>
              </w:rPr>
            </w:pPr>
            <w:r>
              <w:rPr>
                <w:rFonts w:hint="eastAsia" w:ascii="宋体" w:hAnsi="宋体"/>
                <w:sz w:val="24"/>
                <w:lang w:val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135" w:type="dxa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27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日</w:t>
            </w:r>
          </w:p>
        </w:tc>
        <w:tc>
          <w:tcPr>
            <w:tcW w:w="992" w:type="dxa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kern w:val="2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18：00</w:t>
            </w:r>
          </w:p>
        </w:tc>
        <w:tc>
          <w:tcPr>
            <w:tcW w:w="1276" w:type="dxa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孙德茹</w:t>
            </w:r>
          </w:p>
        </w:tc>
        <w:tc>
          <w:tcPr>
            <w:tcW w:w="1134" w:type="dxa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学院党委</w:t>
            </w:r>
          </w:p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副书记</w:t>
            </w:r>
          </w:p>
        </w:tc>
        <w:tc>
          <w:tcPr>
            <w:tcW w:w="2126" w:type="dxa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="宋体" w:hAnsi="宋体"/>
                <w:b w:val="0"/>
                <w:bCs w:val="0"/>
                <w:color w:val="000000" w:themeColor="text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开班典礼</w:t>
            </w:r>
          </w:p>
        </w:tc>
        <w:tc>
          <w:tcPr>
            <w:tcW w:w="1276" w:type="dxa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709" w:type="dxa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055" w:type="dxa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5楼报告厅</w:t>
            </w:r>
          </w:p>
        </w:tc>
        <w:tc>
          <w:tcPr>
            <w:tcW w:w="929" w:type="dxa"/>
            <w:vAlign w:val="center"/>
          </w:tcPr>
          <w:p>
            <w:pPr>
              <w:autoSpaceDE w:val="0"/>
              <w:autoSpaceDN w:val="0"/>
              <w:jc w:val="left"/>
              <w:rPr>
                <w:rFonts w:ascii="宋体" w:hAnsi="宋体"/>
                <w:sz w:val="24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1135" w:type="dxa"/>
            <w:vAlign w:val="center"/>
          </w:tcPr>
          <w:p>
            <w:pPr>
              <w:jc w:val="center"/>
              <w:rPr>
                <w:rFonts w:hint="default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10月27日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default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18：30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周毅仁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学院正处级组织员</w:t>
            </w: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rFonts w:hint="default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党的历史和优良传统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专题讲座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055" w:type="dxa"/>
            <w:vAlign w:val="center"/>
          </w:tcPr>
          <w:p>
            <w:pPr>
              <w:spacing w:line="280" w:lineRule="exact"/>
              <w:jc w:val="center"/>
              <w:rPr>
                <w:rFonts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5楼报告厅</w:t>
            </w:r>
          </w:p>
        </w:tc>
        <w:tc>
          <w:tcPr>
            <w:tcW w:w="929" w:type="dxa"/>
            <w:vAlign w:val="center"/>
          </w:tcPr>
          <w:p>
            <w:pPr>
              <w:autoSpaceDE w:val="0"/>
              <w:autoSpaceDN w:val="0"/>
              <w:jc w:val="left"/>
              <w:rPr>
                <w:rFonts w:ascii="宋体" w:hAnsi="宋体"/>
                <w:sz w:val="24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135" w:type="dxa"/>
            <w:vAlign w:val="center"/>
          </w:tcPr>
          <w:p>
            <w:pPr>
              <w:spacing w:line="280" w:lineRule="exact"/>
              <w:jc w:val="center"/>
              <w:rPr>
                <w:rFonts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11月2日</w:t>
            </w:r>
          </w:p>
        </w:tc>
        <w:tc>
          <w:tcPr>
            <w:tcW w:w="992" w:type="dxa"/>
            <w:vAlign w:val="center"/>
          </w:tcPr>
          <w:p>
            <w:pPr>
              <w:spacing w:line="280" w:lineRule="exact"/>
              <w:jc w:val="center"/>
              <w:rPr>
                <w:rFonts w:hint="default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19：00</w:t>
            </w:r>
          </w:p>
        </w:tc>
        <w:tc>
          <w:tcPr>
            <w:tcW w:w="1276" w:type="dxa"/>
            <w:vAlign w:val="center"/>
          </w:tcPr>
          <w:p>
            <w:pPr>
              <w:spacing w:line="280" w:lineRule="exact"/>
              <w:jc w:val="center"/>
              <w:rPr>
                <w:rFonts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刘聪</w:t>
            </w:r>
          </w:p>
        </w:tc>
        <w:tc>
          <w:tcPr>
            <w:tcW w:w="1134" w:type="dxa"/>
            <w:vAlign w:val="center"/>
          </w:tcPr>
          <w:p>
            <w:pPr>
              <w:spacing w:line="280" w:lineRule="exact"/>
              <w:jc w:val="center"/>
              <w:rPr>
                <w:rFonts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马院教授</w:t>
            </w:r>
          </w:p>
        </w:tc>
        <w:tc>
          <w:tcPr>
            <w:tcW w:w="2126" w:type="dxa"/>
            <w:vAlign w:val="center"/>
          </w:tcPr>
          <w:p>
            <w:pPr>
              <w:spacing w:line="280" w:lineRule="exact"/>
              <w:jc w:val="center"/>
              <w:rPr>
                <w:rFonts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意识形态教育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专题讲座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055" w:type="dxa"/>
            <w:vAlign w:val="center"/>
          </w:tcPr>
          <w:p>
            <w:pPr>
              <w:spacing w:line="280" w:lineRule="exact"/>
              <w:jc w:val="center"/>
              <w:rPr>
                <w:rFonts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5楼报告厅</w:t>
            </w:r>
          </w:p>
        </w:tc>
        <w:tc>
          <w:tcPr>
            <w:tcW w:w="929" w:type="dxa"/>
            <w:vAlign w:val="center"/>
          </w:tcPr>
          <w:p>
            <w:pPr>
              <w:spacing w:line="320" w:lineRule="exact"/>
              <w:jc w:val="left"/>
              <w:rPr>
                <w:rFonts w:ascii="Times New Roman" w:hAnsi="Times New Roman" w:eastAsia="华文仿宋" w:cs="Times New Roman"/>
                <w:color w:val="FF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135" w:type="dxa"/>
            <w:vAlign w:val="center"/>
          </w:tcPr>
          <w:p>
            <w:pPr>
              <w:spacing w:line="280" w:lineRule="exact"/>
              <w:jc w:val="center"/>
              <w:rPr>
                <w:rFonts w:hint="default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11月3日</w:t>
            </w:r>
          </w:p>
        </w:tc>
        <w:tc>
          <w:tcPr>
            <w:tcW w:w="992" w:type="dxa"/>
            <w:vAlign w:val="center"/>
          </w:tcPr>
          <w:p>
            <w:pPr>
              <w:spacing w:line="280" w:lineRule="exact"/>
              <w:jc w:val="center"/>
              <w:rPr>
                <w:rFonts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19：00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魏晓飞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班主任</w:t>
            </w:r>
          </w:p>
        </w:tc>
        <w:tc>
          <w:tcPr>
            <w:tcW w:w="2126" w:type="dxa"/>
            <w:vAlign w:val="center"/>
          </w:tcPr>
          <w:p>
            <w:pPr>
              <w:spacing w:line="280" w:lineRule="exact"/>
              <w:jc w:val="center"/>
              <w:rPr>
                <w:rFonts w:hint="default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中国共产党的独特优势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szCs w:val="21"/>
                <w:lang w:val="en-US" w:eastAsia="zh-CN"/>
              </w:rPr>
              <w:t>视频学习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Theme="minorEastAsia" w:hAnsiTheme="minorEastAsia" w:eastAsiaTheme="minorEastAsia"/>
                <w:szCs w:val="21"/>
              </w:rPr>
              <w:t>3</w:t>
            </w:r>
          </w:p>
        </w:tc>
        <w:tc>
          <w:tcPr>
            <w:tcW w:w="1055" w:type="dxa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学院报告厅</w:t>
            </w:r>
          </w:p>
        </w:tc>
        <w:tc>
          <w:tcPr>
            <w:tcW w:w="929" w:type="dxa"/>
            <w:vAlign w:val="center"/>
          </w:tcPr>
          <w:p>
            <w:pPr>
              <w:spacing w:line="320" w:lineRule="exact"/>
              <w:jc w:val="left"/>
              <w:rPr>
                <w:rFonts w:eastAsia="华文仿宋"/>
                <w:color w:val="FF0000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135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11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日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19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:</w:t>
            </w:r>
            <w:r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00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吴兆克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经济与管理学院组织员</w:t>
            </w: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学习百年党史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汲取奋进力量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专题讲座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055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5楼报告厅</w:t>
            </w:r>
          </w:p>
        </w:tc>
        <w:tc>
          <w:tcPr>
            <w:tcW w:w="929" w:type="dxa"/>
            <w:vAlign w:val="center"/>
          </w:tcPr>
          <w:p>
            <w:pPr>
              <w:spacing w:line="320" w:lineRule="exact"/>
              <w:jc w:val="left"/>
              <w:rPr>
                <w:rFonts w:eastAsia="华文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135" w:type="dxa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highlight w:val="yellow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yellow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11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yellow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yellow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11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yellow"/>
                <w14:textFill>
                  <w14:solidFill>
                    <w14:schemeClr w14:val="tx1"/>
                  </w14:solidFill>
                </w14:textFill>
              </w:rPr>
              <w:t>日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default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highlight w:val="yellow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yellow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19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yellow"/>
                <w14:textFill>
                  <w14:solidFill>
                    <w14:schemeClr w14:val="tx1"/>
                  </w14:solidFill>
                </w14:textFill>
              </w:rPr>
              <w:t>:</w:t>
            </w:r>
            <w:r>
              <w:rPr>
                <w:rFonts w:asciiTheme="minorEastAsia" w:hAnsiTheme="minorEastAsia" w:eastAsiaTheme="minorEastAsia"/>
                <w:color w:val="000000" w:themeColor="text1"/>
                <w:szCs w:val="21"/>
                <w:highlight w:val="yellow"/>
                <w14:textFill>
                  <w14:solidFill>
                    <w14:schemeClr w14:val="tx1"/>
                  </w14:solidFill>
                </w14:textFill>
              </w:rPr>
              <w:t>00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highlight w:val="yellow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yellow"/>
                <w14:textFill>
                  <w14:solidFill>
                    <w14:schemeClr w14:val="tx1"/>
                  </w14:solidFill>
                </w14:textFill>
              </w:rPr>
              <w:t>魏晓飞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highlight w:val="yellow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yellow"/>
                <w14:textFill>
                  <w14:solidFill>
                    <w14:schemeClr w14:val="tx1"/>
                  </w14:solidFill>
                </w14:textFill>
              </w:rPr>
              <w:t>班主任</w:t>
            </w: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highlight w:val="yellow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yellow"/>
                <w14:textFill>
                  <w14:solidFill>
                    <w14:schemeClr w14:val="tx1"/>
                  </w14:solidFill>
                </w14:textFill>
              </w:rPr>
              <w:t>党章学习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highlight w:val="yellow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yellow"/>
                <w14:textFill>
                  <w14:solidFill>
                    <w14:schemeClr w14:val="tx1"/>
                  </w14:solidFill>
                </w14:textFill>
              </w:rPr>
              <w:t>自主学习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highlight w:val="yellow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yellow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055" w:type="dxa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highlight w:val="yellow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yellow"/>
                <w14:textFill>
                  <w14:solidFill>
                    <w14:schemeClr w14:val="tx1"/>
                  </w14:solidFill>
                </w14:textFill>
              </w:rPr>
              <w:t>5楼报告厅</w:t>
            </w:r>
          </w:p>
        </w:tc>
        <w:tc>
          <w:tcPr>
            <w:tcW w:w="929" w:type="dxa"/>
            <w:vAlign w:val="center"/>
          </w:tcPr>
          <w:p>
            <w:pPr>
              <w:spacing w:line="320" w:lineRule="exact"/>
              <w:jc w:val="left"/>
              <w:rPr>
                <w:rFonts w:eastAsia="华文仿宋"/>
                <w:color w:val="FF0000"/>
                <w:sz w:val="24"/>
                <w:highlight w:val="yellow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atLeast"/>
        </w:trPr>
        <w:tc>
          <w:tcPr>
            <w:tcW w:w="1135" w:type="dxa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11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12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日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19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:</w:t>
            </w:r>
            <w:r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00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魏晓飞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班主任</w:t>
            </w:r>
          </w:p>
        </w:tc>
        <w:tc>
          <w:tcPr>
            <w:tcW w:w="2126" w:type="dxa"/>
            <w:vAlign w:val="center"/>
          </w:tcPr>
          <w:p>
            <w:pPr>
              <w:pStyle w:val="39"/>
              <w:spacing w:before="0" w:beforeAutospacing="0" w:after="0" w:afterAutospacing="0"/>
              <w:jc w:val="center"/>
              <w:rPr>
                <w:rFonts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 w:asciiTheme="minorEastAsia" w:hAnsiTheme="minorEastAsia" w:eastAsiaTheme="minorEastAsia"/>
                <w:kern w:val="2"/>
                <w:sz w:val="21"/>
                <w:szCs w:val="21"/>
              </w:rPr>
              <w:t>分组研讨交流:学习习近平</w:t>
            </w:r>
            <w:r>
              <w:rPr>
                <w:rFonts w:hint="eastAsia" w:cs="Times New Roman" w:asciiTheme="minorEastAsia" w:hAnsiTheme="minorEastAsia" w:eastAsiaTheme="minorEastAsia"/>
                <w:kern w:val="2"/>
                <w:sz w:val="21"/>
                <w:szCs w:val="21"/>
                <w:lang w:val="en-US" w:eastAsia="zh-CN"/>
              </w:rPr>
              <w:t>最新</w:t>
            </w:r>
            <w:r>
              <w:rPr>
                <w:rFonts w:hint="eastAsia" w:cs="Times New Roman" w:asciiTheme="minorEastAsia" w:hAnsiTheme="minorEastAsia" w:eastAsiaTheme="minorEastAsia"/>
                <w:kern w:val="2"/>
                <w:sz w:val="21"/>
                <w:szCs w:val="21"/>
              </w:rPr>
              <w:t>重要讲话精神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交流研讨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szCs w:val="21"/>
                <w:lang w:val="en-US" w:eastAsia="zh-CN"/>
              </w:rPr>
              <w:t>4</w:t>
            </w:r>
          </w:p>
        </w:tc>
        <w:tc>
          <w:tcPr>
            <w:tcW w:w="1055" w:type="dxa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highlight w:val="yellow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yellow"/>
                <w14:textFill>
                  <w14:solidFill>
                    <w14:schemeClr w14:val="tx1"/>
                  </w14:solidFill>
                </w14:textFill>
              </w:rPr>
              <w:t>5楼报告厅</w:t>
            </w:r>
          </w:p>
        </w:tc>
        <w:tc>
          <w:tcPr>
            <w:tcW w:w="929" w:type="dxa"/>
            <w:vAlign w:val="center"/>
          </w:tcPr>
          <w:p>
            <w:pPr>
              <w:spacing w:line="320" w:lineRule="exact"/>
              <w:jc w:val="left"/>
              <w:rPr>
                <w:rFonts w:eastAsia="华文仿宋"/>
                <w:color w:val="FF0000"/>
                <w:sz w:val="24"/>
                <w:highlight w:val="yellow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113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11月15日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16：30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/>
                <w:color w:val="000000" w:themeColor="text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马晓琼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学院党政办公室主任</w:t>
            </w: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Theme="minor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法治教育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专题讲座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055" w:type="dxa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5楼报告厅</w:t>
            </w:r>
          </w:p>
        </w:tc>
        <w:tc>
          <w:tcPr>
            <w:tcW w:w="929" w:type="dxa"/>
            <w:vAlign w:val="center"/>
          </w:tcPr>
          <w:p>
            <w:pPr>
              <w:spacing w:line="320" w:lineRule="exact"/>
              <w:jc w:val="left"/>
              <w:rPr>
                <w:rFonts w:eastAsia="华文仿宋"/>
                <w:color w:val="FF0000"/>
                <w:sz w:val="24"/>
                <w:highlight w:val="yellow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135" w:type="dxa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11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16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日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19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: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  <w:r>
              <w:rPr>
                <w:rFonts w:asciiTheme="minorEastAsia" w:hAnsiTheme="minorEastAsia" w:eastAsiaTheme="minorEastAsia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魏晓飞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班主任</w:t>
            </w: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Theme="minorEastAsia" w:hAnsiTheme="minorEastAsia" w:eastAsiaTheme="minorEastAsia"/>
                <w:szCs w:val="21"/>
              </w:rPr>
              <w:t>榜样</w:t>
            </w:r>
            <w:r>
              <w:rPr>
                <w:rFonts w:hint="eastAsia" w:asciiTheme="minorEastAsia" w:hAnsiTheme="minorEastAsia" w:eastAsiaTheme="minorEastAsia"/>
                <w:szCs w:val="21"/>
                <w:lang w:val="en-US" w:eastAsia="zh-CN"/>
              </w:rPr>
              <w:t>7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>专题节目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szCs w:val="21"/>
                <w:lang w:val="en-US" w:eastAsia="zh-CN"/>
              </w:rPr>
              <w:t>视频学习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hint="eastAsia" w:cs="Times New Roman" w:asciiTheme="minorEastAsia" w:hAnsiTheme="minorEastAsia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szCs w:val="21"/>
                <w:lang w:val="en-US" w:eastAsia="zh-CN"/>
              </w:rPr>
              <w:t>3</w:t>
            </w:r>
          </w:p>
        </w:tc>
        <w:tc>
          <w:tcPr>
            <w:tcW w:w="105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/>
                <w:szCs w:val="21"/>
                <w:highlight w:val="yellow"/>
              </w:rPr>
            </w:pPr>
            <w:r>
              <w:rPr>
                <w:rFonts w:hint="eastAsia" w:asciiTheme="minorEastAsia" w:hAnsiTheme="minorEastAsia" w:eastAsiaTheme="minorEastAsia"/>
                <w:szCs w:val="21"/>
                <w:highlight w:val="yellow"/>
              </w:rPr>
              <w:t>地点</w:t>
            </w:r>
          </w:p>
          <w:p>
            <w:pPr>
              <w:jc w:val="center"/>
              <w:rPr>
                <w:rFonts w:cs="Times New Roman" w:asciiTheme="minorEastAsia" w:hAnsiTheme="minorEastAsia" w:eastAsiaTheme="minorEastAsia"/>
                <w:kern w:val="2"/>
                <w:sz w:val="21"/>
                <w:szCs w:val="21"/>
                <w:highlight w:val="yellow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szCs w:val="21"/>
                <w:highlight w:val="yellow"/>
              </w:rPr>
              <w:t>待定</w:t>
            </w:r>
          </w:p>
        </w:tc>
        <w:tc>
          <w:tcPr>
            <w:tcW w:w="929" w:type="dxa"/>
            <w:vAlign w:val="center"/>
          </w:tcPr>
          <w:p>
            <w:pPr>
              <w:spacing w:line="320" w:lineRule="exact"/>
              <w:jc w:val="left"/>
              <w:rPr>
                <w:rFonts w:eastAsia="华文仿宋"/>
                <w:sz w:val="24"/>
                <w:highlight w:val="yellow"/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yellow"/>
                <w14:textFill>
                  <w14:solidFill>
                    <w14:schemeClr w14:val="tx1"/>
                  </w14:solidFill>
                </w14:textFill>
              </w:rPr>
              <w:t>5楼报告厅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yellow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已占用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135" w:type="dxa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11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日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19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:</w:t>
            </w:r>
            <w:r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00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szCs w:val="21"/>
                <w:lang w:val="en-US" w:eastAsia="zh-CN"/>
              </w:rPr>
              <w:t>孙力力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szCs w:val="21"/>
                <w:lang w:val="en-US" w:eastAsia="zh-CN"/>
              </w:rPr>
              <w:t>支部书记</w:t>
            </w: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eastAsiaTheme="minor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党的二十大报告中的新观点、新论断、新思想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专题讲座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055" w:type="dxa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5楼报告厅</w:t>
            </w:r>
          </w:p>
        </w:tc>
        <w:tc>
          <w:tcPr>
            <w:tcW w:w="929" w:type="dxa"/>
            <w:vAlign w:val="center"/>
          </w:tcPr>
          <w:p>
            <w:pPr>
              <w:spacing w:line="320" w:lineRule="exact"/>
              <w:jc w:val="left"/>
              <w:rPr>
                <w:rFonts w:eastAsia="华文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135" w:type="dxa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11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21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日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19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:</w:t>
            </w:r>
            <w:r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00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魏晓飞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班主任</w:t>
            </w: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观看爱国主义电影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szCs w:val="21"/>
                <w:lang w:val="en-US" w:eastAsia="zh-CN"/>
              </w:rPr>
              <w:t>视频学习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4</w:t>
            </w:r>
          </w:p>
        </w:tc>
        <w:tc>
          <w:tcPr>
            <w:tcW w:w="1055" w:type="dxa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地点待定</w:t>
            </w:r>
          </w:p>
        </w:tc>
        <w:tc>
          <w:tcPr>
            <w:tcW w:w="929" w:type="dxa"/>
            <w:vAlign w:val="center"/>
          </w:tcPr>
          <w:p>
            <w:pPr>
              <w:spacing w:line="320" w:lineRule="exact"/>
              <w:jc w:val="left"/>
              <w:rPr>
                <w:rFonts w:eastAsia="华文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135" w:type="dxa"/>
            <w:vAlign w:val="center"/>
          </w:tcPr>
          <w:p>
            <w:pPr>
              <w:jc w:val="center"/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highlight w:val="yellow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yellow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11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yellow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yellow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28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yellow"/>
                <w14:textFill>
                  <w14:solidFill>
                    <w14:schemeClr w14:val="tx1"/>
                  </w14:solidFill>
                </w14:textFill>
              </w:rPr>
              <w:t>日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highlight w:val="yellow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yellow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19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yellow"/>
                <w14:textFill>
                  <w14:solidFill>
                    <w14:schemeClr w14:val="tx1"/>
                  </w14:solidFill>
                </w14:textFill>
              </w:rPr>
              <w:t>:</w:t>
            </w:r>
            <w:r>
              <w:rPr>
                <w:rFonts w:asciiTheme="minorEastAsia" w:hAnsiTheme="minorEastAsia" w:eastAsiaTheme="minorEastAsia"/>
                <w:color w:val="000000" w:themeColor="text1"/>
                <w:szCs w:val="21"/>
                <w:highlight w:val="yellow"/>
                <w14:textFill>
                  <w14:solidFill>
                    <w14:schemeClr w14:val="tx1"/>
                  </w14:solidFill>
                </w14:textFill>
              </w:rPr>
              <w:t>00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eastAsia" w:cs="Times New Roman" w:asciiTheme="minorEastAsia" w:hAnsiTheme="minorEastAsia" w:eastAsiaTheme="minorEastAsia"/>
                <w:kern w:val="2"/>
                <w:sz w:val="21"/>
                <w:szCs w:val="21"/>
                <w:highlight w:val="yellow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szCs w:val="21"/>
                <w:highlight w:val="yellow"/>
              </w:rPr>
              <w:t>魏晓飞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 w:cs="Times New Roman" w:asciiTheme="minorEastAsia" w:hAnsiTheme="minorEastAsia" w:eastAsiaTheme="minorEastAsia"/>
                <w:kern w:val="2"/>
                <w:sz w:val="21"/>
                <w:szCs w:val="21"/>
                <w:highlight w:val="yellow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szCs w:val="21"/>
                <w:highlight w:val="yellow"/>
              </w:rPr>
              <w:t>班主任</w:t>
            </w:r>
          </w:p>
        </w:tc>
        <w:tc>
          <w:tcPr>
            <w:tcW w:w="2126" w:type="dxa"/>
            <w:vAlign w:val="center"/>
          </w:tcPr>
          <w:p>
            <w:pPr>
              <w:pStyle w:val="39"/>
              <w:spacing w:before="0" w:beforeAutospacing="0" w:after="0" w:afterAutospacing="0"/>
              <w:jc w:val="center"/>
              <w:rPr>
                <w:rFonts w:hint="eastAsia" w:cs="Times New Roman" w:asciiTheme="minorEastAsia" w:hAnsiTheme="minorEastAsia" w:eastAsiaTheme="minorEastAsia"/>
                <w:kern w:val="2"/>
                <w:sz w:val="21"/>
                <w:szCs w:val="21"/>
                <w:highlight w:val="yellow"/>
                <w:lang w:val="en-US" w:eastAsia="zh-CN" w:bidi="ar-SA"/>
              </w:rPr>
            </w:pPr>
            <w:r>
              <w:rPr>
                <w:rFonts w:hint="eastAsia" w:cs="Times New Roman" w:asciiTheme="minorEastAsia" w:hAnsiTheme="minorEastAsia" w:eastAsiaTheme="minorEastAsia"/>
                <w:kern w:val="2"/>
                <w:sz w:val="21"/>
                <w:szCs w:val="21"/>
                <w:highlight w:val="yellow"/>
                <w:lang w:val="en-US" w:eastAsia="zh-CN"/>
              </w:rPr>
              <w:t>结业考试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eastAsia" w:cs="Times New Roman" w:asciiTheme="minorEastAsia" w:hAnsiTheme="minorEastAsia" w:eastAsiaTheme="minorEastAsia"/>
                <w:kern w:val="2"/>
                <w:sz w:val="21"/>
                <w:szCs w:val="21"/>
                <w:highlight w:val="yellow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:highlight w:val="yellow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hint="eastAsia" w:cs="Times New Roman" w:asciiTheme="minorEastAsia" w:hAnsiTheme="minorEastAsia" w:eastAsiaTheme="minorEastAsia"/>
                <w:kern w:val="2"/>
                <w:sz w:val="21"/>
                <w:szCs w:val="21"/>
                <w:highlight w:val="yellow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szCs w:val="21"/>
                <w:highlight w:val="yellow"/>
                <w:lang w:val="en-US" w:eastAsia="zh-CN"/>
              </w:rPr>
              <w:t>2</w:t>
            </w:r>
          </w:p>
        </w:tc>
        <w:tc>
          <w:tcPr>
            <w:tcW w:w="105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yellow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bookmarkStart w:id="0" w:name="_GoBack"/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yellow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地点</w:t>
            </w:r>
          </w:p>
          <w:p>
            <w:pPr>
              <w:jc w:val="center"/>
              <w:rPr>
                <w:rFonts w:hint="eastAsia" w:cs="Times New Roman" w:asciiTheme="minorEastAsia" w:hAnsiTheme="minorEastAsia" w:eastAsiaTheme="minorEastAsia"/>
                <w:kern w:val="2"/>
                <w:sz w:val="21"/>
                <w:szCs w:val="21"/>
                <w:highlight w:val="yellow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yellow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待定</w:t>
            </w:r>
            <w:bookmarkEnd w:id="0"/>
          </w:p>
        </w:tc>
        <w:tc>
          <w:tcPr>
            <w:tcW w:w="929" w:type="dxa"/>
            <w:vAlign w:val="center"/>
          </w:tcPr>
          <w:p>
            <w:pPr>
              <w:spacing w:line="320" w:lineRule="exact"/>
              <w:jc w:val="left"/>
              <w:rPr>
                <w:rFonts w:ascii="Times New Roman" w:hAnsi="Times New Roman" w:eastAsia="华文仿宋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13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cs="Times New Roman" w:asciiTheme="minorEastAsia" w:hAnsiTheme="minorEastAsia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11月29日</w:t>
            </w:r>
          </w:p>
        </w:tc>
        <w:tc>
          <w:tcPr>
            <w:tcW w:w="992" w:type="dxa"/>
            <w:vAlign w:val="center"/>
          </w:tcPr>
          <w:p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cs="Times New Roman" w:asciiTheme="minorEastAsia" w:hAnsiTheme="minorEastAsia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16：30</w:t>
            </w: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李卫东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学院党委书记</w:t>
            </w:r>
          </w:p>
        </w:tc>
        <w:tc>
          <w:tcPr>
            <w:tcW w:w="2126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240" w:lineRule="auto"/>
              <w:jc w:val="center"/>
              <w:textAlignment w:val="auto"/>
              <w:outlineLvl w:val="1"/>
              <w:rPr>
                <w:rFonts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待定</w:t>
            </w: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专题讲座</w:t>
            </w:r>
          </w:p>
        </w:tc>
        <w:tc>
          <w:tcPr>
            <w:tcW w:w="70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05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学院报告厅</w:t>
            </w:r>
          </w:p>
        </w:tc>
        <w:tc>
          <w:tcPr>
            <w:tcW w:w="929" w:type="dxa"/>
            <w:vAlign w:val="center"/>
          </w:tcPr>
          <w:p>
            <w:pPr>
              <w:spacing w:line="320" w:lineRule="exact"/>
              <w:jc w:val="left"/>
              <w:rPr>
                <w:rFonts w:eastAsia="华文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135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11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29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日</w:t>
            </w:r>
          </w:p>
        </w:tc>
        <w:tc>
          <w:tcPr>
            <w:tcW w:w="992" w:type="dxa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17：00</w:t>
            </w:r>
          </w:p>
        </w:tc>
        <w:tc>
          <w:tcPr>
            <w:tcW w:w="1276" w:type="dxa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李卫东</w:t>
            </w:r>
          </w:p>
        </w:tc>
        <w:tc>
          <w:tcPr>
            <w:tcW w:w="1134" w:type="dxa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学院党委书记</w:t>
            </w:r>
          </w:p>
        </w:tc>
        <w:tc>
          <w:tcPr>
            <w:tcW w:w="2126" w:type="dxa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结业典礼</w:t>
            </w: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70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05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学院报告厅</w:t>
            </w:r>
          </w:p>
        </w:tc>
        <w:tc>
          <w:tcPr>
            <w:tcW w:w="929" w:type="dxa"/>
            <w:vAlign w:val="center"/>
          </w:tcPr>
          <w:p>
            <w:pPr>
              <w:spacing w:line="320" w:lineRule="exact"/>
              <w:jc w:val="left"/>
              <w:rPr>
                <w:rFonts w:eastAsia="华文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spacing w:line="300" w:lineRule="exact"/>
        <w:jc w:val="left"/>
        <w:rPr>
          <w:rFonts w:ascii="仿宋" w:hAnsi="仿宋" w:eastAsia="仿宋"/>
          <w:b/>
          <w:color w:val="000000"/>
          <w:kern w:val="0"/>
          <w:sz w:val="28"/>
          <w:szCs w:val="28"/>
        </w:rPr>
      </w:pPr>
    </w:p>
    <w:sectPr>
      <w:pgSz w:w="11906" w:h="16838"/>
      <w:pgMar w:top="873" w:right="1134" w:bottom="873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373423D-DA38-4A0B-841A-A0FB2F4E975A}">
  <ds:schemaRefs/>
</ds:datastoreItem>
</file>